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EB" w:rsidRPr="0095798E" w:rsidRDefault="00D511EB" w:rsidP="00D511EB">
      <w:pPr>
        <w:shd w:val="clear" w:color="auto" w:fill="850513" w:themeFill="text2" w:themeFillShade="BF"/>
        <w:spacing w:line="276" w:lineRule="auto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95798E">
        <w:rPr>
          <w:rFonts w:ascii="Arial" w:hAnsi="Arial" w:cs="Arial"/>
          <w:b/>
          <w:color w:val="FFFFFF" w:themeColor="background1"/>
          <w:sz w:val="18"/>
          <w:szCs w:val="18"/>
        </w:rPr>
        <w:t xml:space="preserve">Programma </w:t>
      </w:r>
    </w:p>
    <w:p w:rsidR="00D511EB" w:rsidRDefault="00D511EB" w:rsidP="00D511EB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  <w:r w:rsidRPr="0095798E">
        <w:rPr>
          <w:rFonts w:ascii="Arial" w:hAnsi="Arial" w:cs="Arial"/>
          <w:color w:val="850513" w:themeColor="text2" w:themeShade="BF"/>
          <w:sz w:val="18"/>
          <w:szCs w:val="18"/>
        </w:rPr>
        <w:t xml:space="preserve">(wilt u het programma, </w:t>
      </w:r>
      <w:r>
        <w:rPr>
          <w:rFonts w:ascii="Arial" w:hAnsi="Arial" w:cs="Arial"/>
          <w:color w:val="850513" w:themeColor="text2" w:themeShade="BF"/>
          <w:sz w:val="18"/>
          <w:szCs w:val="18"/>
        </w:rPr>
        <w:t>per programmaonderdeel en tijd</w:t>
      </w:r>
      <w:r w:rsidRPr="0095798E">
        <w:rPr>
          <w:rFonts w:ascii="Arial" w:hAnsi="Arial" w:cs="Arial"/>
          <w:color w:val="850513" w:themeColor="text2" w:themeShade="BF"/>
          <w:sz w:val="18"/>
          <w:szCs w:val="18"/>
        </w:rPr>
        <w:t xml:space="preserve"> hieronder weergeven?)</w:t>
      </w:r>
    </w:p>
    <w:p w:rsidR="00D511EB" w:rsidRDefault="00D511EB" w:rsidP="00D511EB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</w:p>
    <w:p w:rsidR="00D511EB" w:rsidRPr="00165512" w:rsidRDefault="00D511EB" w:rsidP="00165512">
      <w:pPr>
        <w:pStyle w:val="Lijstalinea"/>
        <w:numPr>
          <w:ilvl w:val="0"/>
          <w:numId w:val="3"/>
        </w:numPr>
        <w:spacing w:line="276" w:lineRule="auto"/>
        <w:rPr>
          <w:rFonts w:cs="Arial"/>
          <w:color w:val="850513" w:themeColor="text2" w:themeShade="BF"/>
          <w:sz w:val="18"/>
          <w:szCs w:val="18"/>
        </w:rPr>
      </w:pPr>
      <w:r w:rsidRPr="00165512">
        <w:rPr>
          <w:rFonts w:cs="Arial"/>
          <w:color w:val="850513" w:themeColor="text2" w:themeShade="BF"/>
          <w:sz w:val="18"/>
          <w:szCs w:val="18"/>
        </w:rPr>
        <w:t xml:space="preserve">13.30-14.30 uur medische achtergrond van chronische hoestklachten, </w:t>
      </w:r>
      <w:r w:rsidRPr="00165512">
        <w:rPr>
          <w:rFonts w:cs="Arial"/>
          <w:i/>
          <w:color w:val="850513" w:themeColor="text2" w:themeShade="BF"/>
          <w:sz w:val="18"/>
          <w:szCs w:val="18"/>
        </w:rPr>
        <w:t>door Van den Berg, longarts</w:t>
      </w:r>
    </w:p>
    <w:p w:rsidR="00D511EB" w:rsidRPr="00165512" w:rsidRDefault="00D511EB" w:rsidP="00165512">
      <w:pPr>
        <w:pStyle w:val="Lijstalinea"/>
        <w:numPr>
          <w:ilvl w:val="0"/>
          <w:numId w:val="3"/>
        </w:numPr>
        <w:spacing w:line="276" w:lineRule="auto"/>
        <w:rPr>
          <w:rFonts w:cs="Arial"/>
          <w:i/>
          <w:color w:val="850513" w:themeColor="text2" w:themeShade="BF"/>
          <w:sz w:val="18"/>
          <w:szCs w:val="18"/>
        </w:rPr>
      </w:pPr>
      <w:r w:rsidRPr="00165512">
        <w:rPr>
          <w:rFonts w:cs="Arial"/>
          <w:color w:val="850513" w:themeColor="text2" w:themeShade="BF"/>
          <w:sz w:val="18"/>
          <w:szCs w:val="18"/>
        </w:rPr>
        <w:t>14.30-15.30 uur logopedische diagnostiek en behandeling bij chronische hoestklachten</w:t>
      </w:r>
      <w:r w:rsidR="00165512" w:rsidRPr="00165512">
        <w:rPr>
          <w:rFonts w:cs="Arial"/>
          <w:color w:val="850513" w:themeColor="text2" w:themeShade="BF"/>
          <w:sz w:val="18"/>
          <w:szCs w:val="18"/>
        </w:rPr>
        <w:t xml:space="preserve">, </w:t>
      </w:r>
      <w:r w:rsidR="00165512" w:rsidRPr="00165512">
        <w:rPr>
          <w:rFonts w:cs="Arial"/>
          <w:i/>
          <w:color w:val="850513" w:themeColor="text2" w:themeShade="BF"/>
          <w:sz w:val="18"/>
          <w:szCs w:val="18"/>
        </w:rPr>
        <w:t>door Paula Roosjen logopedist</w:t>
      </w:r>
    </w:p>
    <w:p w:rsidR="00D511EB" w:rsidRPr="00165512" w:rsidRDefault="00165512" w:rsidP="00165512">
      <w:pPr>
        <w:pStyle w:val="Lijstalinea"/>
        <w:numPr>
          <w:ilvl w:val="0"/>
          <w:numId w:val="3"/>
        </w:numPr>
        <w:spacing w:line="276" w:lineRule="auto"/>
        <w:rPr>
          <w:rFonts w:cs="Arial"/>
          <w:color w:val="850513" w:themeColor="text2" w:themeShade="BF"/>
          <w:sz w:val="18"/>
          <w:szCs w:val="18"/>
        </w:rPr>
      </w:pPr>
      <w:r w:rsidRPr="00165512">
        <w:rPr>
          <w:rFonts w:cs="Arial"/>
          <w:color w:val="850513" w:themeColor="text2" w:themeShade="BF"/>
          <w:sz w:val="18"/>
          <w:szCs w:val="18"/>
        </w:rPr>
        <w:t>15.30-15.45 uur pauze</w:t>
      </w:r>
    </w:p>
    <w:p w:rsidR="00165512" w:rsidRPr="00165512" w:rsidRDefault="00D511EB" w:rsidP="00165512">
      <w:pPr>
        <w:pStyle w:val="Lijstalinea"/>
        <w:numPr>
          <w:ilvl w:val="0"/>
          <w:numId w:val="3"/>
        </w:numPr>
        <w:spacing w:line="276" w:lineRule="auto"/>
        <w:rPr>
          <w:rFonts w:cs="Arial"/>
          <w:color w:val="850513" w:themeColor="text2" w:themeShade="BF"/>
          <w:sz w:val="18"/>
          <w:szCs w:val="18"/>
          <w:lang w:val="nl-NL"/>
        </w:rPr>
      </w:pPr>
      <w:r w:rsidRPr="00165512">
        <w:rPr>
          <w:rFonts w:cs="Arial"/>
          <w:color w:val="850513" w:themeColor="text2" w:themeShade="BF"/>
          <w:sz w:val="18"/>
          <w:szCs w:val="18"/>
          <w:lang w:val="nl-NL"/>
        </w:rPr>
        <w:t>15.45-16.15 uur casuïstiek bespreken in groepjes van 6.</w:t>
      </w:r>
      <w:r w:rsidR="00165512" w:rsidRPr="00165512">
        <w:rPr>
          <w:rFonts w:cs="Arial"/>
          <w:color w:val="850513" w:themeColor="text2" w:themeShade="BF"/>
          <w:sz w:val="18"/>
          <w:szCs w:val="18"/>
          <w:lang w:val="nl-NL"/>
        </w:rPr>
        <w:t xml:space="preserve"> </w:t>
      </w:r>
      <w:r w:rsidR="00165512" w:rsidRPr="00165512">
        <w:rPr>
          <w:rFonts w:cs="Arial"/>
          <w:i/>
          <w:color w:val="850513" w:themeColor="text2" w:themeShade="BF"/>
          <w:sz w:val="18"/>
          <w:szCs w:val="18"/>
          <w:lang w:val="nl-NL"/>
        </w:rPr>
        <w:t>doo</w:t>
      </w:r>
      <w:r w:rsidR="00165512" w:rsidRPr="00165512">
        <w:rPr>
          <w:rFonts w:cs="Arial"/>
          <w:i/>
          <w:color w:val="850513" w:themeColor="text2" w:themeShade="BF"/>
          <w:sz w:val="18"/>
          <w:szCs w:val="18"/>
          <w:lang w:val="nl-NL"/>
        </w:rPr>
        <w:t>r</w:t>
      </w:r>
      <w:r w:rsidR="00165512" w:rsidRPr="00165512">
        <w:rPr>
          <w:rFonts w:cs="Arial"/>
          <w:i/>
          <w:color w:val="850513" w:themeColor="text2" w:themeShade="BF"/>
          <w:sz w:val="18"/>
          <w:szCs w:val="18"/>
          <w:lang w:val="nl-NL"/>
        </w:rPr>
        <w:t xml:space="preserve"> Paula Roosjen</w:t>
      </w:r>
      <w:r w:rsidR="00165512" w:rsidRPr="00165512">
        <w:rPr>
          <w:rFonts w:cs="Arial"/>
          <w:i/>
          <w:color w:val="850513" w:themeColor="text2" w:themeShade="BF"/>
          <w:sz w:val="18"/>
          <w:szCs w:val="18"/>
          <w:lang w:val="nl-NL"/>
        </w:rPr>
        <w:t xml:space="preserve"> en Leonore Meilof</w:t>
      </w:r>
      <w:r w:rsidR="00165512" w:rsidRPr="00165512">
        <w:rPr>
          <w:rFonts w:cs="Arial"/>
          <w:i/>
          <w:color w:val="850513" w:themeColor="text2" w:themeShade="BF"/>
          <w:sz w:val="18"/>
          <w:szCs w:val="18"/>
          <w:lang w:val="nl-NL"/>
        </w:rPr>
        <w:t xml:space="preserve"> logopedist</w:t>
      </w:r>
    </w:p>
    <w:p w:rsidR="00D511EB" w:rsidRDefault="00D511EB" w:rsidP="00D511EB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</w:p>
    <w:p w:rsidR="00165512" w:rsidRPr="00165512" w:rsidRDefault="00D511EB" w:rsidP="00165512">
      <w:pPr>
        <w:pStyle w:val="Lijstalinea"/>
        <w:numPr>
          <w:ilvl w:val="0"/>
          <w:numId w:val="3"/>
        </w:numPr>
        <w:spacing w:line="276" w:lineRule="auto"/>
        <w:rPr>
          <w:rFonts w:cs="Arial"/>
          <w:color w:val="850513" w:themeColor="text2" w:themeShade="BF"/>
          <w:sz w:val="18"/>
          <w:szCs w:val="18"/>
        </w:rPr>
      </w:pPr>
      <w:r w:rsidRPr="00165512">
        <w:rPr>
          <w:rFonts w:cs="Arial"/>
          <w:color w:val="850513" w:themeColor="text2" w:themeShade="BF"/>
          <w:sz w:val="18"/>
          <w:szCs w:val="18"/>
        </w:rPr>
        <w:t>16.15-16.45 uur nabespreken casuïstiek en ruimte voor vragen</w:t>
      </w:r>
      <w:r w:rsidR="00165512" w:rsidRPr="00165512">
        <w:rPr>
          <w:rFonts w:cs="Arial"/>
          <w:color w:val="850513" w:themeColor="text2" w:themeShade="BF"/>
          <w:sz w:val="18"/>
          <w:szCs w:val="18"/>
        </w:rPr>
        <w:t xml:space="preserve"> </w:t>
      </w:r>
      <w:r w:rsidR="00165512" w:rsidRPr="00165512">
        <w:rPr>
          <w:rFonts w:cs="Arial"/>
          <w:i/>
          <w:color w:val="850513" w:themeColor="text2" w:themeShade="BF"/>
          <w:sz w:val="18"/>
          <w:szCs w:val="18"/>
        </w:rPr>
        <w:t>doo</w:t>
      </w:r>
      <w:r w:rsidR="00165512" w:rsidRPr="00165512">
        <w:rPr>
          <w:rFonts w:cs="Arial"/>
          <w:i/>
          <w:color w:val="850513" w:themeColor="text2" w:themeShade="BF"/>
          <w:sz w:val="18"/>
          <w:szCs w:val="18"/>
        </w:rPr>
        <w:t>r</w:t>
      </w:r>
      <w:r w:rsidR="00165512" w:rsidRPr="00165512">
        <w:rPr>
          <w:rFonts w:cs="Arial"/>
          <w:i/>
          <w:color w:val="850513" w:themeColor="text2" w:themeShade="BF"/>
          <w:sz w:val="18"/>
          <w:szCs w:val="18"/>
        </w:rPr>
        <w:t xml:space="preserve"> Paula Roosjen logopedist</w:t>
      </w:r>
    </w:p>
    <w:p w:rsidR="00D511EB" w:rsidRDefault="00D511EB" w:rsidP="00D511EB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</w:p>
    <w:p w:rsidR="00D511EB" w:rsidRDefault="00D511EB" w:rsidP="00D511EB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</w:p>
    <w:p w:rsidR="00D511EB" w:rsidRDefault="00D511EB" w:rsidP="00D511EB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  <w:r>
        <w:rPr>
          <w:rFonts w:ascii="Arial" w:hAnsi="Arial" w:cs="Arial"/>
          <w:color w:val="850513" w:themeColor="text2" w:themeShade="BF"/>
          <w:sz w:val="18"/>
          <w:szCs w:val="18"/>
        </w:rPr>
        <w:t xml:space="preserve">Ter voorbereiding dienen de logopedisten het </w:t>
      </w:r>
      <w:r w:rsidRPr="00CE44AC">
        <w:rPr>
          <w:rFonts w:ascii="Arial" w:hAnsi="Arial" w:cs="Arial"/>
          <w:color w:val="850513" w:themeColor="text2" w:themeShade="BF"/>
          <w:sz w:val="18"/>
          <w:szCs w:val="18"/>
        </w:rPr>
        <w:t>artikel ‘Chronische hoestklachten? Logopedie heeft zin!’ te lezen.</w:t>
      </w:r>
    </w:p>
    <w:p w:rsidR="00DF1058" w:rsidRPr="00CC0A29" w:rsidRDefault="00DF1058" w:rsidP="00CC0A29">
      <w:bookmarkStart w:id="0" w:name="_GoBack"/>
      <w:bookmarkEnd w:id="0"/>
    </w:p>
    <w:sectPr w:rsidR="00DF1058" w:rsidRPr="00CC0A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2">
    <w:nsid w:val="50E63E16"/>
    <w:multiLevelType w:val="hybridMultilevel"/>
    <w:tmpl w:val="40CE7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EB"/>
    <w:rsid w:val="0005614D"/>
    <w:rsid w:val="00140CCD"/>
    <w:rsid w:val="00165512"/>
    <w:rsid w:val="001907EF"/>
    <w:rsid w:val="002B6F42"/>
    <w:rsid w:val="00577B79"/>
    <w:rsid w:val="005B7A78"/>
    <w:rsid w:val="006645E1"/>
    <w:rsid w:val="00805878"/>
    <w:rsid w:val="0082396C"/>
    <w:rsid w:val="009030A0"/>
    <w:rsid w:val="0099139A"/>
    <w:rsid w:val="00AC67CD"/>
    <w:rsid w:val="00C903BC"/>
    <w:rsid w:val="00CC0A29"/>
    <w:rsid w:val="00D511EB"/>
    <w:rsid w:val="00D51AFC"/>
    <w:rsid w:val="00DF1058"/>
    <w:rsid w:val="00E3518D"/>
    <w:rsid w:val="00F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11EB"/>
    <w:rPr>
      <w:rFonts w:ascii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  <w:lang w:val="en-US" w:eastAsia="en-US"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  <w:szCs w:val="20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  <w:lang w:val="en-US"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  <w:rPr>
      <w:rFonts w:ascii="Arial" w:hAnsi="Arial" w:cstheme="minorBidi"/>
      <w:sz w:val="20"/>
      <w:szCs w:val="20"/>
      <w:lang w:val="en-US" w:eastAsia="en-US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  <w:rPr>
      <w:rFonts w:ascii="Arial" w:hAnsi="Arial" w:cstheme="minorBidi"/>
      <w:sz w:val="20"/>
      <w:szCs w:val="20"/>
      <w:lang w:val="en-US" w:eastAsia="en-US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  <w:rPr>
      <w:rFonts w:ascii="Arial" w:hAnsi="Arial" w:cstheme="minorBidi"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rFonts w:ascii="Arial" w:hAnsi="Arial" w:cstheme="minorBidi"/>
      <w:i/>
      <w:sz w:val="20"/>
      <w:szCs w:val="20"/>
      <w:lang w:val="en-US" w:eastAsia="en-US"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  <w:rPr>
      <w:rFonts w:ascii="Arial" w:hAnsi="Arial" w:cstheme="minorBidi"/>
      <w:sz w:val="20"/>
      <w:szCs w:val="20"/>
      <w:lang w:val="en-US" w:eastAsia="en-US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  <w:rPr>
      <w:rFonts w:ascii="Arial" w:hAnsi="Arial" w:cstheme="minorBidi"/>
      <w:sz w:val="20"/>
      <w:szCs w:val="20"/>
      <w:lang w:val="en-US" w:eastAsia="en-US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  <w:rPr>
      <w:rFonts w:ascii="Arial" w:hAnsi="Arial" w:cstheme="minorBidi"/>
      <w:sz w:val="20"/>
      <w:szCs w:val="20"/>
      <w:lang w:val="en-US" w:eastAsia="en-US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  <w:rPr>
      <w:rFonts w:ascii="Arial" w:hAnsi="Arial" w:cstheme="minorBidi"/>
      <w:sz w:val="20"/>
      <w:szCs w:val="20"/>
      <w:lang w:val="en-US" w:eastAsia="en-US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  <w:rPr>
      <w:rFonts w:ascii="Arial" w:hAnsi="Arial" w:cstheme="minorBidi"/>
      <w:sz w:val="20"/>
      <w:szCs w:val="20"/>
      <w:lang w:val="en-US" w:eastAsia="en-US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11EB"/>
    <w:rPr>
      <w:rFonts w:ascii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  <w:lang w:val="en-US" w:eastAsia="en-US"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  <w:szCs w:val="20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  <w:lang w:val="en-US"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  <w:rPr>
      <w:rFonts w:ascii="Arial" w:hAnsi="Arial" w:cstheme="minorBidi"/>
      <w:sz w:val="20"/>
      <w:szCs w:val="20"/>
      <w:lang w:val="en-US" w:eastAsia="en-US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  <w:rPr>
      <w:rFonts w:ascii="Arial" w:hAnsi="Arial" w:cstheme="minorBidi"/>
      <w:sz w:val="20"/>
      <w:szCs w:val="20"/>
      <w:lang w:val="en-US" w:eastAsia="en-US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  <w:rPr>
      <w:rFonts w:ascii="Arial" w:hAnsi="Arial" w:cstheme="minorBidi"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rFonts w:ascii="Arial" w:hAnsi="Arial" w:cstheme="minorBidi"/>
      <w:i/>
      <w:sz w:val="20"/>
      <w:szCs w:val="20"/>
      <w:lang w:val="en-US" w:eastAsia="en-US"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  <w:rPr>
      <w:rFonts w:ascii="Arial" w:hAnsi="Arial" w:cstheme="minorBidi"/>
      <w:sz w:val="20"/>
      <w:szCs w:val="20"/>
      <w:lang w:val="en-US" w:eastAsia="en-US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  <w:rPr>
      <w:rFonts w:ascii="Arial" w:hAnsi="Arial" w:cstheme="minorBidi"/>
      <w:sz w:val="20"/>
      <w:szCs w:val="20"/>
      <w:lang w:val="en-US" w:eastAsia="en-US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  <w:rPr>
      <w:rFonts w:ascii="Arial" w:hAnsi="Arial" w:cstheme="minorBidi"/>
      <w:sz w:val="20"/>
      <w:szCs w:val="20"/>
      <w:lang w:val="en-US" w:eastAsia="en-US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  <w:rPr>
      <w:rFonts w:ascii="Arial" w:hAnsi="Arial" w:cstheme="minorBidi"/>
      <w:sz w:val="20"/>
      <w:szCs w:val="20"/>
      <w:lang w:val="en-US" w:eastAsia="en-US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  <w:rPr>
      <w:rFonts w:ascii="Arial" w:hAnsi="Arial" w:cstheme="minorBidi"/>
      <w:sz w:val="20"/>
      <w:szCs w:val="20"/>
      <w:lang w:val="en-US" w:eastAsia="en-US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 standaard">
      <a:dk1>
        <a:sysClr val="windowText" lastClr="000000"/>
      </a:dk1>
      <a:lt1>
        <a:sysClr val="window" lastClr="FFFFFF"/>
      </a:lt1>
      <a:dk2>
        <a:srgbClr val="B2071B"/>
      </a:dk2>
      <a:lt2>
        <a:srgbClr val="FFD300"/>
      </a:lt2>
      <a:accent1>
        <a:srgbClr val="00539F"/>
      </a:accent1>
      <a:accent2>
        <a:srgbClr val="E32119"/>
      </a:accent2>
      <a:accent3>
        <a:srgbClr val="F7DD00"/>
      </a:accent3>
      <a:accent4>
        <a:srgbClr val="74A0CA"/>
      </a:accent4>
      <a:accent5>
        <a:srgbClr val="BCBD00"/>
      </a:accent5>
      <a:accent6>
        <a:srgbClr val="F39900"/>
      </a:accent6>
      <a:hlink>
        <a:srgbClr val="00539F"/>
      </a:hlink>
      <a:folHlink>
        <a:srgbClr val="3DB5B0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AC52-EA02-4501-A5B2-46F26AD2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E1E8D906</Template>
  <TotalTime>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 klinieken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Satink, Ageeth</dc:creator>
  <cp:lastModifiedBy>Satink, Ageeth</cp:lastModifiedBy>
  <cp:revision>2</cp:revision>
  <dcterms:created xsi:type="dcterms:W3CDTF">2015-04-10T07:40:00Z</dcterms:created>
  <dcterms:modified xsi:type="dcterms:W3CDTF">2015-04-10T07:46:00Z</dcterms:modified>
</cp:coreProperties>
</file>